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>
        <w:trPr/>
        <w:tc>
          <w:tcPr>
            <w:tcW w:type="pct" w:w="813"/>
            <w:vMerge w:val="restart"/>
            <w:tcBorders/>
            <w:vAlign w:val="center"/>
          </w:tcPr>
          <w:p>
            <w:pPr>
              <w:spacing/>
              <w:jc w:val="center"/>
              <w:rPr/>
            </w:pPr>
            <w:bookmarkStart w:id="2" w:name="_GoBack"/>
            <w:r>
              <w:rPr>
                <w:noProof/>
              </w:rPr>
              <w:drawing>
                <wp:inline>
                  <wp:extent cx="969667" cy="1005840"/>
                  <wp:effectExtent xmlns:wp="http://schemas.openxmlformats.org/drawingml/2006/wordprocessingDrawing" l="0" t="0" r="1905" b="3810"/>
                  <wp:docPr id="1" descr="Tensas Basin Levee District Logo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type="pct" w:w="4187"/>
            <w:tcBorders/>
          </w:tcPr>
          <w:p>
            <w:pPr>
              <w:spacing/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3" w:name="apMeetingName"/>
            <w:r>
              <w:rPr>
                <w:b/>
                <w:bCs/>
                <w:caps/>
                <w:sz w:val="32"/>
                <w:szCs w:val="36"/>
              </w:rPr>
              <w:t xml:space="preserve">Regular Meeting</w:t>
            </w:r>
            <w:bookmarkEnd w:id="3"/>
          </w:p>
        </w:tc>
      </w:tr>
      <w:tr>
        <w:trPr/>
        <w:tc>
          <w:tcPr>
            <w:tcW w:type="pct" w:w="813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pct" w:w="4187"/>
            <w:tcBorders/>
          </w:tcPr>
          <w:p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Board of Commissioners</w:t>
            </w:r>
          </w:p>
        </w:tc>
      </w:tr>
      <w:tr>
        <w:trPr/>
        <w:tc>
          <w:tcPr>
            <w:tcW w:type="pct" w:w="813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pct" w:w="4187"/>
            <w:tcBorders/>
          </w:tcPr>
          <w:p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4" w:name="apMeetingDateLong"/>
            <w:r>
              <w:rPr>
                <w:b/>
                <w:bCs/>
                <w:sz w:val="24"/>
                <w:szCs w:val="24"/>
              </w:rPr>
              <w:t xml:space="preserve">Tuesday, July 02, 2024</w:t>
            </w:r>
            <w:bookmarkEnd w:id="4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5" w:name="apMeetingTime"/>
            <w:r>
              <w:rPr>
                <w:b/>
                <w:bCs/>
                <w:sz w:val="24"/>
                <w:szCs w:val="24"/>
              </w:rPr>
              <w:t xml:space="preserve">9:30 AM</w:t>
            </w:r>
            <w:bookmarkEnd w:id="5"/>
          </w:p>
        </w:tc>
      </w:tr>
      <w:tr>
        <w:trPr/>
        <w:tc>
          <w:tcPr>
            <w:tcW w:type="pct" w:w="813"/>
            <w:vMerge w:val="continue"/>
            <w:tcBorders/>
          </w:tcPr>
          <w:p>
            <w:pPr>
              <w:spacing/>
              <w:rPr/>
            </w:pPr>
          </w:p>
        </w:tc>
        <w:tc>
          <w:tcPr>
            <w:tcW w:type="pct" w:w="4187"/>
            <w:tcBorders/>
          </w:tcPr>
          <w:p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6" w:name="apMeetingVenue"/>
            <w:r>
              <w:rPr>
                <w:b/>
                <w:bCs/>
                <w:sz w:val="24"/>
                <w:szCs w:val="24"/>
              </w:rPr>
              <w:t xml:space="preserve">505 District Drive Monroe, LA</w:t>
            </w:r>
            <w:bookmarkEnd w:id="6"/>
          </w:p>
        </w:tc>
      </w:tr>
      <w:tr>
        <w:trPr>
          <w:trHeight w:val="378" w:hRule="atLeast"/>
        </w:trPr>
        <w:tc>
          <w:tcPr>
            <w:tcW w:type="pct" w:w="5000"/>
            <w:gridSpan w:val="2"/>
            <w:tcBorders>
              <w:bottom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7" w:name="apOutputType"/>
            <w:r>
              <w:rPr>
                <w:b/>
                <w:bCs/>
                <w:caps/>
                <w:sz w:val="36"/>
                <w:szCs w:val="28"/>
              </w:rPr>
              <w:t xml:space="preserve">Agenda</w:t>
            </w:r>
            <w:bookmarkEnd w:id="7"/>
          </w:p>
        </w:tc>
      </w:tr>
      <w:tr>
        <w:trPr>
          <w:trHeight w:val="378" w:hRule="atLeast"/>
        </w:trPr>
        <w:tc>
          <w:tcPr>
            <w:tcW w:type="pct" w:w="5000"/>
            <w:gridSpan w:val="2"/>
            <w:tcBorders>
              <w:bottom w:val="single" w:color="auto" w:sz="12" w:space="0"/>
            </w:tcBorders>
            <w:shd w:fill="auto" w:color="auto" w:val="clear"/>
          </w:tcPr>
          <w:p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 xml:space="preserve">In compliance with the Americans With Disabilities Act, individuals needing special accommodations / during this meeting should notify the </w:t>
            </w:r>
            <w:r>
              <w:rPr>
                <w:szCs w:val="20"/>
              </w:rPr>
              <w:t xml:space="preserve">Tensas Basin Levee District Board of Commissioners </w:t>
            </w:r>
            <w:r>
              <w:rPr>
                <w:szCs w:val="20"/>
              </w:rPr>
              <w:t xml:space="preserve">at </w:t>
            </w:r>
            <w:r>
              <w:rPr>
                <w:szCs w:val="20"/>
              </w:rPr>
              <w:t xml:space="preserve">318-323-1130</w:t>
            </w:r>
            <w:r>
              <w:rPr>
                <w:szCs w:val="20"/>
              </w:rPr>
              <w:t xml:space="preserve"> at least three working days before the meeting.</w:t>
            </w:r>
          </w:p>
        </w:tc>
      </w:tr>
    </w:tbl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bookmarkStart w:id="8" w:name="apAgenda"/>
      <w:r>
        <w:rPr>
          <w:rFonts w:ascii="Tahoma" w:hAnsi="Tahoma" w:eastAsia="Tahoma" w:cs="Tahoma"/>
          <w:b/>
          <w:bCs/>
        </w:rPr>
        <w:t xml:space="preserve">Call to Order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Roll Call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Prayer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Pledge of Allegiance</w:t>
      </w:r>
    </w:p>
    <w:p>
      <w:pPr>
        <w:spacing w:before="120" w:after="2" w:line="240" w:lineRule="auto"/>
        <w:ind w:left="0" w:right="0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Public Comment on Agenda Items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Action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9" w:name="appIS2219ca008552405fae3de61eb1949145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1.</w:t>
      </w:r>
      <w:bookmarkEnd w:id="9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Minutes of June 2024 Meeting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0" w:name="appISeb6b1daf43664dad843aff3b16c0f88d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2.</w:t>
      </w:r>
      <w:bookmarkEnd w:id="10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Bills for June 2024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1" w:name="appIS57ec0e6c747b4cf595050fb26efcb13e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3.</w:t>
      </w:r>
      <w:bookmarkEnd w:id="11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Award Resurfacing Project for the Monroe Levee system In Chauvin Area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2" w:name="appISf0f8fdddda434a8bb65fecb7a526b55b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4.</w:t>
      </w:r>
      <w:bookmarkEnd w:id="12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Award Resurfacing Project for the entire Bawcomville Levee System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3" w:name="appIS73225f58c1a040aeb877b9a8f904aea7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5.</w:t>
      </w:r>
      <w:bookmarkEnd w:id="13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Award the Contract for Temporary Floodwall Gap Closures Prototypes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4" w:name="appISf6e3f67d571942b086926134bfe97931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6.</w:t>
      </w:r>
      <w:bookmarkEnd w:id="14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Transfer Campsite SB-19 from Donald Paul to Shasta Floyd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5" w:name="appIS288911923ec64b97acd8a3c92c082cd6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7.</w:t>
      </w:r>
      <w:bookmarkEnd w:id="15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Open Bidding Process for 79.54 acre Hunting Lease in Morehouse Parish </w:t>
      </w:r>
    </w:p>
    <w:p>
      <w:pPr>
        <w:spacing w:before="120" w:after="2" w:line="240" w:lineRule="auto"/>
        <w:ind w:left="864" w:right="0" w:hanging="432"/>
        <w:rPr>
          <w:rFonts w:ascii="Tahoma" w:hAnsi="Tahoma" w:eastAsia="Tahoma" w:cs="Tahoma"/>
        </w:rPr>
      </w:pPr>
      <w:bookmarkStart w:id="16" w:name="appIS4cdec1fa18714422bca4324aa52818ff"/>
      <w:r>
        <w:rPr>
          <w:rFonts w:ascii="Tahoma" w:hAnsi="Tahoma" w:eastAsia="Tahoma" w:cs="Tahoma"/>
          <w:b w:val="0"/>
          <w:i w:val="0"/>
          <w:sz w:val="22"/>
          <w:u w:val="none"/>
        </w:rPr>
        <w:t xml:space="preserve">8.</w:t>
      </w:r>
      <w:bookmarkEnd w:id="16"/>
      <w:r>
        <w:rPr>
          <w:rFonts w:ascii="Calibri" w:hAnsi="Calibri" w:eastAsia="Calibri" w:cs="Calibri"/>
        </w:rPr>
        <w:tab/>
        <w:t xml:space="preserve"/>
      </w:r>
      <w:r>
        <w:rPr>
          <w:rFonts w:ascii="Tahoma" w:hAnsi="Tahoma" w:eastAsia="Tahoma" w:cs="Tahoma"/>
        </w:rPr>
        <w:t xml:space="preserve">Accept Bids for Sale of Property on Brown Rd. Minimum Bid set at $48,600.00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Requests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Presentations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Items for Discussion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Update on Levee Projects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Financial Statements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Public Comment</w:t>
      </w:r>
    </w:p>
    <w:p>
      <w:pPr>
        <w:spacing w:before="120" w:after="2" w:line="240" w:lineRule="auto"/>
        <w:ind w:left="0" w:right="0"/>
        <w:jc w:val="left"/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  <w:bCs/>
        </w:rPr>
        <w:t xml:space="preserve">Adjourn</w:t>
      </w:r>
      <w:bookmarkEnd w:id="8"/>
    </w:p>
    <w:sectPr>
      <w:footerReference w:type="first" r:id="rId2"/>
      <w:footerReference w:type="default" r:id="rId3"/>
      <w:type w:val="nextPage"/>
      <w:pgSz w:w="12240" w:h="15840"/>
      <w:pgMar w:top="1080" w:right="1080" w:bottom="1080" w:left="108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F987428">
    <w:pPr>
      <w:pBdr>
        <w:top w:val="single" w:color="000091" w:sz="18" w:space="1"/>
      </w:pBdr>
      <w:spacing w:before="120"/>
      <w:rPr>
        <w:sz w:val="12"/>
        <w:szCs w:val="12"/>
      </w:rPr>
    </w:pPr>
  </w:p>
  <w:p w14:paraId="47728AC2">
    <w:pPr>
      <w:pBdr>
        <w:top w:val="single" w:color="000091" w:sz="18" w:space="1"/>
      </w:pBdr>
      <w:spacing w:before="2"/>
      <w:rPr>
        <w:sz w:val="24"/>
        <w:szCs w:val="24"/>
      </w:rPr>
    </w:pPr>
    <w:r>
      <w:rPr>
        <w:sz w:val="24"/>
        <w:szCs w:val="24"/>
      </w:rPr>
      <w:t xml:space="preserve">The Lincoln Parish Police Jury may choose to go into Executive Session pursuant to</w:t>
    </w:r>
    <w:r>
      <w:rPr>
        <w:sz w:val="24"/>
        <w:szCs w:val="24"/>
      </w:rPr>
      <w:t xml:space="preserve"> </w:t>
    </w:r>
    <w:r>
      <w:rPr>
        <w:sz w:val="24"/>
        <w:szCs w:val="24"/>
      </w:rPr>
      <w:t xml:space="preserve">State Law.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CAC8FA5">
    <w:pPr>
      <w:spacing w:before="2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693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">
    <w:nsid w:val="00474851"/>
    <w:lvl w:ilvl="0">
      <w:start w:val="1"/>
      <w:numFmt w:val="decimal"/>
      <w:suff w:val="tab"/>
      <w:lvlText w:val="%1."/>
      <w:pPr>
        <w:spacing/>
        <w:ind w:left="720" w:hanging="360"/>
      </w:pPr>
      <w:rPr>
        <w:b w:val="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2E6D39BA"/>
    <w:lvl w:ilvl="0">
      <w:start w:val="1"/>
      <w:numFmt w:val="decimal"/>
      <w:suff w:val="tab"/>
      <w:lvlText w:val="%1."/>
      <w:pPr>
        <w:spacing/>
        <w:ind w:left="1800" w:hanging="360"/>
      </w:pPr>
      <w:rPr/>
    </w:lvl>
    <w:lvl w:ilvl="1">
      <w:start w:val="1"/>
      <w:numFmt w:val="lowerLetter"/>
      <w:suff w:val="tab"/>
      <w:lvlText w:val="%2."/>
      <w:pPr>
        <w:spacing/>
        <w:ind w:left="252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240" w:hanging="180"/>
      </w:pPr>
      <w:rPr/>
    </w:lvl>
    <w:lvl w:ilvl="3">
      <w:start w:val="1"/>
      <w:numFmt w:val="decimal"/>
      <w:suff w:val="tab"/>
      <w:lvlText w:val="%4."/>
      <w:pPr>
        <w:spacing/>
        <w:ind w:left="3960" w:hanging="360"/>
      </w:pPr>
      <w:rPr/>
    </w:lvl>
    <w:lvl w:ilvl="4">
      <w:start w:val="1"/>
      <w:numFmt w:val="lowerLetter"/>
      <w:suff w:val="tab"/>
      <w:lvlText w:val="%5."/>
      <w:pPr>
        <w:spacing/>
        <w:ind w:left="468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400" w:hanging="180"/>
      </w:pPr>
      <w:rPr/>
    </w:lvl>
    <w:lvl w:ilvl="6">
      <w:start w:val="1"/>
      <w:numFmt w:val="decimal"/>
      <w:suff w:val="tab"/>
      <w:lvlText w:val="%7."/>
      <w:pPr>
        <w:spacing/>
        <w:ind w:left="6120" w:hanging="360"/>
      </w:pPr>
      <w:rPr/>
    </w:lvl>
    <w:lvl w:ilvl="7">
      <w:start w:val="1"/>
      <w:numFmt w:val="lowerLetter"/>
      <w:suff w:val="tab"/>
      <w:lvlText w:val="%8."/>
      <w:pPr>
        <w:spacing/>
        <w:ind w:left="684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560" w:hanging="180"/>
      </w:pPr>
      <w:rPr/>
    </w:lvl>
  </w:abstractNum>
  <w:abstractNum w:abstractNumId="3">
    <w:nsid w:val="3096199C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4">
    <w:nsid w:val="35D9019F"/>
    <w:lvl w:ilvl="0">
      <w:start w:val="1"/>
      <w:numFmt w:val="decimal"/>
      <w:suff w:val="tab"/>
      <w:lvlText w:val="%1."/>
      <w:pPr>
        <w:spacing/>
        <w:ind w:left="1296" w:hanging="432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72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92" w:hanging="180"/>
      </w:pPr>
      <w:rPr/>
    </w:lvl>
    <w:lvl w:ilvl="3">
      <w:start w:val="1"/>
      <w:numFmt w:val="decimal"/>
      <w:suff w:val="tab"/>
      <w:lvlText w:val="%4."/>
      <w:pPr>
        <w:spacing/>
        <w:ind w:left="3312" w:hanging="360"/>
      </w:pPr>
      <w:rPr/>
    </w:lvl>
    <w:lvl w:ilvl="4">
      <w:start w:val="1"/>
      <w:numFmt w:val="lowerLetter"/>
      <w:suff w:val="tab"/>
      <w:lvlText w:val="%5."/>
      <w:pPr>
        <w:spacing/>
        <w:ind w:left="4032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752" w:hanging="180"/>
      </w:pPr>
      <w:rPr/>
    </w:lvl>
    <w:lvl w:ilvl="6">
      <w:start w:val="1"/>
      <w:numFmt w:val="decimal"/>
      <w:suff w:val="tab"/>
      <w:lvlText w:val="%7."/>
      <w:pPr>
        <w:spacing/>
        <w:ind w:left="5472" w:hanging="360"/>
      </w:pPr>
      <w:rPr/>
    </w:lvl>
    <w:lvl w:ilvl="7">
      <w:start w:val="1"/>
      <w:numFmt w:val="lowerLetter"/>
      <w:suff w:val="tab"/>
      <w:lvlText w:val="%8."/>
      <w:pPr>
        <w:spacing/>
        <w:ind w:left="6192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912" w:hanging="180"/>
      </w:pPr>
      <w:rPr/>
    </w:lvl>
  </w:abstractNum>
  <w:abstractNum w:abstractNumId="5">
    <w:nsid w:val="3A5B04CE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6">
    <w:nsid w:val="3CCF13C0"/>
    <w:lvl w:ilvl="0">
      <w:start w:val="4"/>
      <w:numFmt w:val="upperLetter"/>
      <w:suff w:val="tab"/>
      <w:lvlText w:val="%1."/>
      <w:pPr>
        <w:spacing/>
        <w:ind w:left="14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3E3068E9"/>
    <w:lvl w:ilvl="0">
      <w:start w:val="1"/>
      <w:numFmt w:val="upperRoman"/>
      <w:suff w:val="tab"/>
      <w:lvlText w:val="%1."/>
      <w:lvlJc w:val="right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spacing/>
        <w:ind w:left="864" w:hanging="432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nsid w:val="40720E83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9">
    <w:nsid w:val="4F7F102A"/>
    <w:lvl w:ilvl="0">
      <w:start w:val="1"/>
      <w:numFmt w:val="upperRoman"/>
      <w:suff w:val="tab"/>
      <w:lvlText w:val="%1."/>
      <w:lvlJc w:val="right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spacing/>
        <w:ind w:left="1440" w:hanging="360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0">
    <w:nsid w:val="512F2FC9"/>
    <w:lvl w:ilvl="0">
      <w:start w:val="1"/>
      <w:numFmt w:val="decimal"/>
      <w:suff w:val="tab"/>
      <w:lvlText w:val="%1."/>
      <w:pPr>
        <w:spacing/>
        <w:ind w:left="864" w:hanging="432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6132184D"/>
    <w:lvl w:ilvl="0">
      <w:start w:val="1"/>
      <w:numFmt w:val="decimal"/>
      <w:suff w:val="tab"/>
      <w:lvlText w:val="%1."/>
      <w:pPr>
        <w:spacing/>
        <w:ind w:left="864" w:hanging="432"/>
      </w:pPr>
      <w:rPr>
        <w:rFonts w:hint="default"/>
        <w:b w:val="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69CA2E01"/>
    <w:lvl w:ilvl="0">
      <w:start w:val="1"/>
      <w:numFmt w:val="decimal"/>
      <w:suff w:val="tab"/>
      <w:lvlText w:val="%1."/>
      <w:pPr>
        <w:spacing/>
        <w:ind w:left="1296" w:hanging="432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72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92" w:hanging="180"/>
      </w:pPr>
      <w:rPr/>
    </w:lvl>
    <w:lvl w:ilvl="3">
      <w:start w:val="1"/>
      <w:numFmt w:val="decimal"/>
      <w:suff w:val="tab"/>
      <w:lvlText w:val="%4."/>
      <w:pPr>
        <w:spacing/>
        <w:ind w:left="3312" w:hanging="360"/>
      </w:pPr>
      <w:rPr/>
    </w:lvl>
    <w:lvl w:ilvl="4">
      <w:start w:val="1"/>
      <w:numFmt w:val="lowerLetter"/>
      <w:suff w:val="tab"/>
      <w:lvlText w:val="%5."/>
      <w:pPr>
        <w:spacing/>
        <w:ind w:left="4032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752" w:hanging="180"/>
      </w:pPr>
      <w:rPr/>
    </w:lvl>
    <w:lvl w:ilvl="6">
      <w:start w:val="1"/>
      <w:numFmt w:val="decimal"/>
      <w:suff w:val="tab"/>
      <w:lvlText w:val="%7."/>
      <w:pPr>
        <w:spacing/>
        <w:ind w:left="5472" w:hanging="360"/>
      </w:pPr>
      <w:rPr/>
    </w:lvl>
    <w:lvl w:ilvl="7">
      <w:start w:val="1"/>
      <w:numFmt w:val="lowerLetter"/>
      <w:suff w:val="tab"/>
      <w:lvlText w:val="%8."/>
      <w:pPr>
        <w:spacing/>
        <w:ind w:left="6192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912" w:hanging="180"/>
      </w:pPr>
      <w:rPr/>
    </w:lvl>
  </w:abstractNum>
  <w:abstractNum w:abstractNumId="13">
    <w:nsid w:val="6FCF15E0"/>
    <w:lvl w:ilvl="0">
      <w:start w:val="1"/>
      <w:numFmt w:val="decimal"/>
      <w:suff w:val="tab"/>
      <w:lvlText w:val="%1."/>
      <w:pPr>
        <w:spacing/>
        <w:ind w:left="1440" w:hanging="360"/>
      </w:pPr>
      <w:rPr/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4">
    <w:nsid w:val="77C470B6"/>
    <w:lvl w:ilvl="0">
      <w:start w:val="3"/>
      <w:numFmt w:val="upperLetter"/>
      <w:suff w:val="tab"/>
      <w:lvlText w:val="%1."/>
      <w:pPr>
        <w:spacing/>
        <w:ind w:left="14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7E794C90"/>
    <w:lvl w:ilvl="0">
      <w:start w:val="1"/>
      <w:numFmt w:val="upperRoman"/>
      <w:suff w:val="tab"/>
      <w:lvlText w:val="%1."/>
      <w:lvlJc w:val="right"/>
      <w:pPr>
        <w:spacing/>
        <w:ind w:left="720" w:hanging="360"/>
      </w:pPr>
      <w:rPr/>
    </w:lvl>
    <w:lvl w:ilvl="1">
      <w:start w:val="1"/>
      <w:numFmt w:val="upp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hAnsi="Tahoma" w:eastAsiaTheme="minorHAnsi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  <w:rPr/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  <w:rPr/>
  </w:style>
  <w:style w:type="character" w:styleId="FooterChar" w:customStyle="1">
    <w:name w:val="Footer Char"/>
    <w:basedOn w:val="DefaultParagraphFont"/>
    <w:link w:val="Footer"/>
    <w:uiPriority w:val="99"/>
    <w:rPr/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3" Type="http://schemas.openxmlformats.org/officeDocument/2006/relationships/footer" Target="footer3.xml" /><Relationship Id="rId8" Type="http://schemas.openxmlformats.org/officeDocument/2006/relationships/fontTable" Target="fontTable.xml" /><Relationship Id="rId1" Type="http://schemas.openxmlformats.org/officeDocument/2006/relationships/image" Target="media/image1.jpeg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</TotalTime>
  <Pages>1</Pages>
  <Words>60</Words>
  <Characters>347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Allen Tyler</cp:lastModifiedBy>
  <cp:revision>4</cp:revision>
  <dcterms:created xsi:type="dcterms:W3CDTF">2021-03-24T19:40:00Z</dcterms:created>
  <dcterms:modified xsi:type="dcterms:W3CDTF">2021-03-26T16:15:00Z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0x01010065DB6621D8FD344A95334045EF0E44B0</vt:lpstr>
  </property>
</Properties>
</file>